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0AD6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природных ресурсов и экологии РФ от 17 ноября 2017 г. N 611</w:t>
        </w:r>
        <w:r>
          <w:rPr>
            <w:rStyle w:val="a4"/>
            <w:b w:val="0"/>
            <w:bCs w:val="0"/>
          </w:rPr>
          <w:br/>
          <w:t>"О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</w:t>
        </w:r>
        <w:r>
          <w:rPr>
            <w:rStyle w:val="a4"/>
            <w:b w:val="0"/>
            <w:bCs w:val="0"/>
          </w:rPr>
          <w:t>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водопользования, утвержд</w:t>
        </w:r>
        <w:r>
          <w:rPr>
            <w:rStyle w:val="a4"/>
            <w:b w:val="0"/>
            <w:bCs w:val="0"/>
          </w:rPr>
          <w:t>енный приказом Минприроды России от 12 марта 2012 г. N 57, и в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водопользования,</w:t>
        </w:r>
        <w:r>
          <w:rPr>
            <w:rStyle w:val="a4"/>
            <w:b w:val="0"/>
            <w:bCs w:val="0"/>
          </w:rPr>
          <w:t xml:space="preserve"> в том числе заключенного по результатам аукциона, по оформлению перехода прав и обязанностей по договорам водопользования, утвержденный приказом Минприроды России от 22 мая 2014 г. N 225"</w:t>
        </w:r>
      </w:hyperlink>
    </w:p>
    <w:p w:rsidR="00000000" w:rsidRDefault="007E0AD6"/>
    <w:p w:rsidR="00000000" w:rsidRDefault="007E0AD6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от 27 июля 2010 г. N 210-ФЗ "Об организации предоставления государственных и муниципальных услуг" (Собрание законодательства Российской Федерации, 2010, N 31, ст. 41</w:t>
      </w:r>
      <w:r>
        <w:t>79; 2011, N 15, ст. 2038; N 27, ст. 3873, ст. 3880; N 29, ст. 4291; N 30, ст. 4587; N 49, ст. 7061; 2012, N 31, ст. 4322; 2013, N 14, ст. 1651; N 27, ст. 3477, ст. 3480; N 30, ст. 4084; N 51, ст. 6679; N 52, ст. 6952, ст. 6961, ст. 7009; 2014, N 26, ст. 33</w:t>
      </w:r>
      <w:r>
        <w:t xml:space="preserve">66; N 30, ст. 4264; N 49, ст. 6928; 2015, N 1, ст. 67, ст. 72; N 10, ст. 1393; N 29, ст. 4342, ст. 4376; 2016, N 7, ст. 916; N 27, ст. 4293, ст. 4294; 2017, N 1, ст. 12), </w:t>
      </w:r>
      <w:hyperlink r:id="rId7" w:history="1">
        <w:r>
          <w:rPr>
            <w:rStyle w:val="a4"/>
          </w:rPr>
          <w:t>Правилами</w:t>
        </w:r>
      </w:hyperlink>
      <w:r>
        <w:t xml:space="preserve"> р</w:t>
      </w:r>
      <w:r>
        <w:t xml:space="preserve">азработки и утверждения административных регламентов предоставления государственных услуг, утвержденными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мая 2011 г. N 373 (Собра</w:t>
      </w:r>
      <w:r>
        <w:t>ние законодательства Российской Федерации, 2011, N 22, ст. 3169; N 35, ст. 5092; 2012, N 28, ст. 3908; N 36, ст. 4903; N 50, ст. 7070; N 52, ст. 7507; 2014, N 5, ст. 506), приказываю:</w:t>
      </w:r>
    </w:p>
    <w:p w:rsidR="00000000" w:rsidRDefault="007E0AD6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</w:t>
      </w:r>
      <w:r>
        <w:t xml:space="preserve">вносятся в </w:t>
      </w:r>
      <w:hyperlink r:id="rId9" w:history="1">
        <w:r>
          <w:rPr>
            <w:rStyle w:val="a4"/>
          </w:rPr>
          <w:t>Административный регламент</w:t>
        </w:r>
      </w:hyperlink>
      <w:r>
        <w:t xml:space="preserve"> по предоставлению органами государственной власти субъектов Российской Федерации государственной услуги в сфере переданного полномочия Российской</w:t>
      </w:r>
      <w:r>
        <w:t xml:space="preserve">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водопользования, утвержденный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Минприроды России от 12 марта 2012 г. N 57 (зарегистрирован в Минюсте России 4 июля 2012 г., регистрационный N 24795), с изменениями, внесенными приказами Минприроды России </w:t>
      </w:r>
      <w:hyperlink r:id="rId11" w:history="1">
        <w:r>
          <w:rPr>
            <w:rStyle w:val="a4"/>
          </w:rPr>
          <w:t>от 20 февраля 2013 г. N 65</w:t>
        </w:r>
      </w:hyperlink>
      <w:r>
        <w:t xml:space="preserve"> "О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</w:t>
      </w:r>
      <w:r>
        <w:t>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водопользования, утвержденный приказом Минпр</w:t>
      </w:r>
      <w:r>
        <w:t xml:space="preserve">ироды России от 12 марта 2012 г. N 57" (зарегистрирован в Минюсте России 11 апреля 2013 г., регистрационный N 28098), и </w:t>
      </w:r>
      <w:hyperlink r:id="rId12" w:history="1">
        <w:r>
          <w:rPr>
            <w:rStyle w:val="a4"/>
          </w:rPr>
          <w:t>от 26 февраля 2014 г. N 116</w:t>
        </w:r>
      </w:hyperlink>
      <w:r>
        <w:t xml:space="preserve"> "О внесении изменений в Администра</w:t>
      </w:r>
      <w:r>
        <w:t>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</w:t>
      </w:r>
      <w:r>
        <w:t>ности и расположенных на территориях субъектов Российской Федерации, в пользование на основании договоров водопользования, утвержденный приказом Минприроды России от 12 марта 2012 г. N 57 (зарегистрирован в Минюсте России 5 июня 2014 г., регистрационный N </w:t>
      </w:r>
      <w:r>
        <w:t xml:space="preserve">32578), и в </w:t>
      </w:r>
      <w:hyperlink r:id="rId13" w:history="1">
        <w:r>
          <w:rPr>
            <w:rStyle w:val="a4"/>
          </w:rPr>
          <w:t>Административный регламент</w:t>
        </w:r>
      </w:hyperlink>
      <w:r>
        <w:t xml:space="preserve"> Федерального агентства водных ресурсов по предоставлению государственной услуги по предоставлению водных объектов в пользование на основании до</w:t>
      </w:r>
      <w:r>
        <w:t xml:space="preserve">говора водопользования, в том числе заключенного по результатам аукциона, по оформлению перехода прав и обязанностей по договорам водопользования, утвержденный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Минприроды Росси</w:t>
      </w:r>
      <w:r>
        <w:t xml:space="preserve">и от 22 мая 2014 г. N 225 (зарегистрирован в Минюсте России 3 октября 2014 г., регистрационный </w:t>
      </w:r>
      <w:r>
        <w:lastRenderedPageBreak/>
        <w:t xml:space="preserve">N 34242), с изменениями, внесенными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Минприроды России от 20 ноября 2015 г. N 4</w:t>
      </w:r>
      <w:r>
        <w:t>90 "О внесении изменения в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водопользования, в том числе заключенного по результ</w:t>
      </w:r>
      <w:r>
        <w:t>атам аукциона, по оформлению перехода прав и обязанностей по договорам водопользования, утвержденный приказом Минприроды России от 22 мая 2014 г. N 225" (зарегистрирован в Минюсте России 4 декабря 2015 г. N 39969).</w:t>
      </w:r>
    </w:p>
    <w:bookmarkEnd w:id="0"/>
    <w:p w:rsidR="00000000" w:rsidRDefault="007E0AD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D6">
            <w:pPr>
              <w:pStyle w:val="a6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E0AD6">
            <w:pPr>
              <w:pStyle w:val="a5"/>
              <w:jc w:val="right"/>
            </w:pPr>
            <w:r>
              <w:t>С.Е. Донской</w:t>
            </w:r>
          </w:p>
        </w:tc>
      </w:tr>
    </w:tbl>
    <w:p w:rsidR="00000000" w:rsidRDefault="007E0AD6"/>
    <w:p w:rsidR="00000000" w:rsidRDefault="007E0AD6">
      <w:pPr>
        <w:pStyle w:val="a6"/>
      </w:pPr>
      <w:r>
        <w:t>Зарегистриро</w:t>
      </w:r>
      <w:r>
        <w:t>вано в Минюсте РФ 24 января 2018 г.</w:t>
      </w:r>
    </w:p>
    <w:p w:rsidR="00000000" w:rsidRDefault="007E0AD6">
      <w:pPr>
        <w:pStyle w:val="a6"/>
      </w:pPr>
      <w:r>
        <w:t>Регистрационный N 49753</w:t>
      </w:r>
    </w:p>
    <w:p w:rsidR="00000000" w:rsidRDefault="007E0AD6"/>
    <w:p w:rsidR="00000000" w:rsidRDefault="007E0AD6">
      <w:pPr>
        <w:ind w:firstLine="698"/>
        <w:jc w:val="right"/>
      </w:pPr>
      <w:bookmarkStart w:id="1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Минприроды России</w:t>
      </w:r>
      <w:r>
        <w:rPr>
          <w:rStyle w:val="a3"/>
        </w:rPr>
        <w:br/>
        <w:t>от 17.11.2017 г. N 611</w:t>
      </w:r>
    </w:p>
    <w:bookmarkEnd w:id="1"/>
    <w:p w:rsidR="00000000" w:rsidRDefault="007E0AD6"/>
    <w:p w:rsidR="00000000" w:rsidRDefault="007E0AD6">
      <w:pPr>
        <w:pStyle w:val="1"/>
      </w:pPr>
      <w:r>
        <w:t>Изменения, которые вносятся в Административный регламент по предоставлению органами государств</w:t>
      </w:r>
      <w:r>
        <w:t>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</w:t>
      </w:r>
      <w:r>
        <w:t>кой Федерации, в пользование на основании договоров водопользования, утвержденный приказом Минприроды России от 12 марта 2012 г. N 57, и в Административный регламент Федерального агентства водных ресурсов по предоставлению государственной услуги по предост</w:t>
      </w:r>
      <w:r>
        <w:t>авлению водных объектов в пользование на основании договора водопользования, в том числе заключенного по результатам аукциона, по оформлению перехода прав и обязанностей по договорам водопользования, утвержденный приказом Минприроды России от 22 мая 2014 г</w:t>
      </w:r>
      <w:r>
        <w:t>. N 225</w:t>
      </w:r>
    </w:p>
    <w:p w:rsidR="00000000" w:rsidRDefault="007E0AD6"/>
    <w:p w:rsidR="00000000" w:rsidRDefault="007E0AD6">
      <w:bookmarkStart w:id="2" w:name="sub_1001"/>
      <w:r>
        <w:t xml:space="preserve">1. В </w:t>
      </w:r>
      <w:hyperlink r:id="rId16" w:history="1">
        <w:r>
          <w:rPr>
            <w:rStyle w:val="a4"/>
          </w:rPr>
          <w:t>Административном регламенте</w:t>
        </w:r>
      </w:hyperlink>
      <w:r>
        <w:t xml:space="preserve"> по предоставлению органами государственной власти субъектов Российской Федерации государственной услуги в сфере переданного полномочи</w:t>
      </w:r>
      <w:r>
        <w:t xml:space="preserve">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водопользования, утвержденном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Минприроды России от 12 марта 2012 г. N 57 (зарегистрирован в Минюсте России 4 июля 2012 г., регистрационный N 24795), с изменениями, внесенными приказами Минприроды России </w:t>
      </w:r>
      <w:hyperlink r:id="rId18" w:history="1">
        <w:r>
          <w:rPr>
            <w:rStyle w:val="a4"/>
          </w:rPr>
          <w:t>от 20 февраля 2013 г. N 65</w:t>
        </w:r>
      </w:hyperlink>
      <w:r>
        <w:t xml:space="preserve"> "О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</w:t>
      </w:r>
      <w:r>
        <w:t>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водопользования, утвержденный пр</w:t>
      </w:r>
      <w:r>
        <w:t xml:space="preserve">иказом Минприроды России от 12 марта 2012 г. N 57" (зарегистрирован в Минюсте России 11 апреля 2013 г., регистрационный N 28098), и </w:t>
      </w:r>
      <w:hyperlink r:id="rId19" w:history="1">
        <w:r>
          <w:rPr>
            <w:rStyle w:val="a4"/>
          </w:rPr>
          <w:t>от 26 февраля 2014 г. N 116</w:t>
        </w:r>
      </w:hyperlink>
      <w:r>
        <w:t xml:space="preserve"> "О внесении изменений </w:t>
      </w:r>
      <w:r>
        <w:t>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</w:t>
      </w:r>
      <w:r>
        <w:t>ной собственности и расположенных на территориях субъектов Российской Федерации, в пользование на основании договоров водопользования, утвержденный приказом Минприроды России от 12 марта 2012 г. N 57 (зарегистрирован в Минюсте России 5 июня 2014 г., регист</w:t>
      </w:r>
      <w:r>
        <w:t>рационный N 32578):</w:t>
      </w:r>
    </w:p>
    <w:p w:rsidR="00000000" w:rsidRDefault="007E0AD6">
      <w:bookmarkStart w:id="3" w:name="sub_1011"/>
      <w:bookmarkEnd w:id="2"/>
      <w:r>
        <w:lastRenderedPageBreak/>
        <w:t xml:space="preserve">а) </w:t>
      </w:r>
      <w:hyperlink r:id="rId20" w:history="1">
        <w:r>
          <w:rPr>
            <w:rStyle w:val="a4"/>
          </w:rPr>
          <w:t>пункт 22</w:t>
        </w:r>
      </w:hyperlink>
      <w:r>
        <w:t xml:space="preserve"> изложить в следующей редакции:</w:t>
      </w:r>
    </w:p>
    <w:p w:rsidR="00000000" w:rsidRDefault="007E0AD6">
      <w:bookmarkStart w:id="4" w:name="sub_32"/>
      <w:bookmarkEnd w:id="3"/>
      <w:r>
        <w:t>"22. В случае подачи заявления о предоставлении акватории водного объекта в пользование для</w:t>
      </w:r>
      <w:r>
        <w:t xml:space="preserve"> использования акватории водного объекта, в том числе для рекреационных целей, в случаях,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</w:t>
      </w:r>
      <w:r>
        <w:t xml:space="preserve"> и сооружений, а также случаев, предусматривающих иное обустройство акватории водного объекта, в соответствии с водным законодательством и законодательством о градостроительной деятельности, если при рассмотрении заявления установлено, что договор водополь</w:t>
      </w:r>
      <w:r>
        <w:t>зования должен быть заключен по результатам аукциона, уполномоченный орган начинает подготовку к проведению аукциона, о чем информирует заявителя в течение 15 дней с даты поступления его заявления.</w:t>
      </w:r>
    </w:p>
    <w:bookmarkEnd w:id="4"/>
    <w:p w:rsidR="00000000" w:rsidRDefault="007E0AD6">
      <w:r>
        <w:t>Уполномоченный орган организует подготовку и публика</w:t>
      </w:r>
      <w:r>
        <w:t>цию извещения в официальном печатном издании, обеспечивающем публикацию информации о проведении аукциона, размещение документации в сети Интернет не позднее 60 дней до начала проведения аукциона на сайте исполнительного органа государственной власти.</w:t>
      </w:r>
    </w:p>
    <w:p w:rsidR="00000000" w:rsidRDefault="007E0AD6">
      <w:r>
        <w:t>Аукцион должен быть проведен уполномоченным органом в течение 90 дней с даты информирования заявителя о необходимости заключения договора водопользования по результатам аукциона.</w:t>
      </w:r>
    </w:p>
    <w:p w:rsidR="00000000" w:rsidRDefault="007E0AD6">
      <w:r>
        <w:t>После проведения аукциона в течение 3 рабочих дней с даты подписания протокол</w:t>
      </w:r>
      <w:r>
        <w:t>а аукциона уполномоченный орган передает победителю аукциона 1 экземпляр данного протокола и договор водопользования для его подписания.</w:t>
      </w:r>
    </w:p>
    <w:p w:rsidR="00000000" w:rsidRDefault="007E0AD6">
      <w:r>
        <w:t xml:space="preserve">Победитель аукциона в течение 10 рабочих дней с даты подписания протокола аукциона представляет в уполномоченный орган </w:t>
      </w:r>
      <w:r>
        <w:t>подписанный им договор водопользования, а также документ, подтверждающий оплату победителем аукциона предмета аукциона в течение 10 рабочих дней, следующих за датой завершения аукциона, путем перечисления денежных средств в размере окончательной цены предм</w:t>
      </w:r>
      <w:r>
        <w:t>ета аукциона на счет, указанный уполномоченным органом, с учетом внесенного задатка.</w:t>
      </w:r>
    </w:p>
    <w:p w:rsidR="00000000" w:rsidRDefault="007E0AD6">
      <w:r>
        <w:t xml:space="preserve">В случае, если аукцион признан несостоявшимся по причине участия в аукционе только 1 участника, уполномоченный орган в течение 3 рабочих дней с даты принятия комиссией по </w:t>
      </w:r>
      <w:r>
        <w:t>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</w:t>
      </w:r>
      <w:r>
        <w:t>я. Указанный участник аукциона вправе подписать договор водопользования в течение 10 рабочих дней с даты принятия решения комиссии.</w:t>
      </w:r>
    </w:p>
    <w:p w:rsidR="00000000" w:rsidRDefault="007E0AD6">
      <w:r>
        <w:t>Не допускается заключение договора водопользования по результатам аукциона или в случае, если аукцион признан несостоявшимся</w:t>
      </w:r>
      <w:r>
        <w:t>, ранее чем через десять дней со дня размещения информации о результатах аукциона на официальном сайте в сети Интернет.";</w:t>
      </w:r>
    </w:p>
    <w:p w:rsidR="00000000" w:rsidRDefault="007E0AD6">
      <w:bookmarkStart w:id="5" w:name="sub_1012"/>
      <w:r>
        <w:t xml:space="preserve">б) </w:t>
      </w:r>
      <w:hyperlink r:id="rId21" w:history="1">
        <w:r>
          <w:rPr>
            <w:rStyle w:val="a4"/>
          </w:rPr>
          <w:t>пункт 24</w:t>
        </w:r>
      </w:hyperlink>
      <w:r>
        <w:t xml:space="preserve"> дополнить </w:t>
      </w:r>
      <w:hyperlink r:id="rId22" w:history="1">
        <w:r>
          <w:rPr>
            <w:rStyle w:val="a4"/>
          </w:rPr>
          <w:t>подпунктами 11.1</w:t>
        </w:r>
      </w:hyperlink>
      <w:r>
        <w:t xml:space="preserve"> и </w:t>
      </w:r>
      <w:hyperlink r:id="rId23" w:history="1">
        <w:r>
          <w:rPr>
            <w:rStyle w:val="a4"/>
          </w:rPr>
          <w:t>11.2</w:t>
        </w:r>
      </w:hyperlink>
      <w:r>
        <w:t>:</w:t>
      </w:r>
    </w:p>
    <w:p w:rsidR="00000000" w:rsidRDefault="007E0AD6">
      <w:bookmarkStart w:id="6" w:name="sub_124111"/>
      <w:bookmarkEnd w:id="5"/>
      <w:r>
        <w:t>"11.1 постановлением Правительства Российской Федерации от 16 мая 2011 г. N 373 "О разработке</w:t>
      </w:r>
      <w:r>
        <w:t xml:space="preserve">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 22, ст. 3169; N 35, ст. 5092; 2012, N 28, ст. 3908;</w:t>
      </w:r>
      <w:r>
        <w:t xml:space="preserve"> N 36, ст.4903; N 50, ст. 7070; N 52, ст. 7507; N 2014, N 5, ст. 506);</w:t>
      </w:r>
    </w:p>
    <w:p w:rsidR="00000000" w:rsidRDefault="007E0AD6">
      <w:bookmarkStart w:id="7" w:name="sub_124112"/>
      <w:bookmarkEnd w:id="6"/>
      <w:r>
        <w:t xml:space="preserve">11.2 постановлением Правительства Российской Федерации от 26 марта 2016 г. N 236 "О требованиях к предоставлению в электронной форме государственных и муниципальных </w:t>
      </w:r>
      <w:r>
        <w:t>услуг" (Собрание законодательства Российской Федерации, 2016, N 15, ст. 2084);";</w:t>
      </w:r>
    </w:p>
    <w:p w:rsidR="00000000" w:rsidRDefault="007E0AD6">
      <w:bookmarkStart w:id="8" w:name="sub_1013"/>
      <w:bookmarkEnd w:id="7"/>
      <w:r>
        <w:t xml:space="preserve">в) </w:t>
      </w:r>
      <w:hyperlink r:id="rId24" w:history="1">
        <w:r>
          <w:rPr>
            <w:rStyle w:val="a4"/>
          </w:rPr>
          <w:t>пункт 52</w:t>
        </w:r>
      </w:hyperlink>
      <w:r>
        <w:t xml:space="preserve"> изложить в следующей редакции:</w:t>
      </w:r>
    </w:p>
    <w:p w:rsidR="00000000" w:rsidRDefault="007E0AD6">
      <w:bookmarkStart w:id="9" w:name="sub_123"/>
      <w:bookmarkEnd w:id="8"/>
      <w:r>
        <w:t>"52. Ограничений по доступ</w:t>
      </w:r>
      <w:r>
        <w:t>ности государственной услуги не имеется.";</w:t>
      </w:r>
    </w:p>
    <w:p w:rsidR="00000000" w:rsidRDefault="007E0AD6">
      <w:bookmarkStart w:id="10" w:name="sub_1014"/>
      <w:bookmarkEnd w:id="9"/>
      <w:r>
        <w:t xml:space="preserve">г) дополнить </w:t>
      </w:r>
      <w:hyperlink r:id="rId25" w:history="1">
        <w:r>
          <w:rPr>
            <w:rStyle w:val="a4"/>
          </w:rPr>
          <w:t>пунктами 52.1 - 52.5</w:t>
        </w:r>
      </w:hyperlink>
      <w:r>
        <w:t>:</w:t>
      </w:r>
    </w:p>
    <w:p w:rsidR="00000000" w:rsidRDefault="007E0AD6">
      <w:bookmarkStart w:id="11" w:name="sub_1521"/>
      <w:bookmarkEnd w:id="10"/>
      <w:r>
        <w:t xml:space="preserve">"52.1 Основным показателем качества и доступности государственной услуги </w:t>
      </w:r>
      <w:r>
        <w:t xml:space="preserve">является оказание государственной услуги в соответствии с требованиями, установленными </w:t>
      </w:r>
      <w:r>
        <w:lastRenderedPageBreak/>
        <w:t>законодательством Российской Федерации.</w:t>
      </w:r>
    </w:p>
    <w:bookmarkEnd w:id="11"/>
    <w:p w:rsidR="00000000" w:rsidRDefault="007E0AD6">
      <w:r>
        <w:t>Оценка качества и доступности государственной услуги должна осуществляться по следующим показателям:</w:t>
      </w:r>
    </w:p>
    <w:p w:rsidR="00000000" w:rsidRDefault="007E0AD6">
      <w:bookmarkStart w:id="12" w:name="sub_15211"/>
      <w:r>
        <w:t xml:space="preserve">а) степень </w:t>
      </w:r>
      <w:r>
        <w:t>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000000" w:rsidRDefault="007E0AD6">
      <w:bookmarkStart w:id="13" w:name="sub_15212"/>
      <w:bookmarkEnd w:id="12"/>
      <w:r>
        <w:t>б) возможность выбора заявителем формы обращения за предоставлен</w:t>
      </w:r>
      <w:r>
        <w:t>ием государственной услуги (лично, через многофункциональный центр предоставления государственных и муниципальных услуг, посредством почтовой связи, в форме электронного документооборота через Единый портал);</w:t>
      </w:r>
    </w:p>
    <w:p w:rsidR="00000000" w:rsidRDefault="007E0AD6">
      <w:bookmarkStart w:id="14" w:name="sub_15213"/>
      <w:bookmarkEnd w:id="13"/>
      <w:r>
        <w:t>в) своевременность предоставл</w:t>
      </w:r>
      <w:r>
        <w:t>ения государственной услуги в соответствии со стандартом ее предоставления, установленным настоящим Регламентом;</w:t>
      </w:r>
    </w:p>
    <w:p w:rsidR="00000000" w:rsidRDefault="007E0AD6">
      <w:bookmarkStart w:id="15" w:name="sub_15214"/>
      <w:bookmarkEnd w:id="14"/>
      <w:r>
        <w:t>г) возможность получения информации о ходе предоставления государственной услуги, в том числе с использованием информационно-</w:t>
      </w:r>
      <w:r>
        <w:t xml:space="preserve"> коммуникационных технологий.</w:t>
      </w:r>
    </w:p>
    <w:p w:rsidR="00000000" w:rsidRDefault="007E0AD6">
      <w:bookmarkStart w:id="16" w:name="sub_1522"/>
      <w:bookmarkEnd w:id="15"/>
      <w:r>
        <w:t xml:space="preserve">52.2 Информация о ходе предоставления государственной услуги доводится до сведения заявителя путем размещения ее в сети Интернет и официальном сайте органа исполнительной власти субъекта Российской Федерации, </w:t>
      </w:r>
      <w:r>
        <w:t>на Едином портале в разделе информации о ходе предоставления государственной услуги, а также предоставляется по обращению заявителя посредством телефонной, почтовой, факсимильной связи и электронной почты.</w:t>
      </w:r>
    </w:p>
    <w:p w:rsidR="00000000" w:rsidRDefault="007E0AD6">
      <w:bookmarkStart w:id="17" w:name="sub_1523"/>
      <w:bookmarkEnd w:id="16"/>
      <w:r>
        <w:t>52.3 Количество взаимодействий зая</w:t>
      </w:r>
      <w:r>
        <w:t>вителя с должностными лицами при предоставлении государственной услуги и их продолжительность определены Регламентом.</w:t>
      </w:r>
    </w:p>
    <w:p w:rsidR="00000000" w:rsidRDefault="007E0AD6">
      <w:bookmarkStart w:id="18" w:name="sub_1524"/>
      <w:bookmarkEnd w:id="17"/>
      <w:r>
        <w:t>52.4 Получение заявителем государственной услуги в многофункциональном центре осуществляется в соответствии с соглашениями</w:t>
      </w:r>
      <w:r>
        <w:t>, заключенными между многофункциональным центром и уполномоченным органом.</w:t>
      </w:r>
    </w:p>
    <w:p w:rsidR="00000000" w:rsidRDefault="007E0AD6">
      <w:bookmarkStart w:id="19" w:name="sub_1525"/>
      <w:bookmarkEnd w:id="18"/>
      <w:r>
        <w:t>52.5. При поступлении заявления и комплекта документов многофункциональный центр обеспечивает его передачу в уполномоченный орган на его рассмотрение в порядке и сро</w:t>
      </w:r>
      <w:r>
        <w:t>ки, которые установлены соглашением о взаимодействии между многофункциональным центром и органом, предоставляющим государственную услугу, но не позднее следующего рабочего дня со дня поступления заявления.";</w:t>
      </w:r>
    </w:p>
    <w:p w:rsidR="00000000" w:rsidRDefault="007E0AD6">
      <w:bookmarkStart w:id="20" w:name="sub_1015"/>
      <w:bookmarkEnd w:id="19"/>
      <w:r>
        <w:t xml:space="preserve">д) </w:t>
      </w:r>
      <w:hyperlink r:id="rId26" w:history="1">
        <w:r>
          <w:rPr>
            <w:rStyle w:val="a4"/>
          </w:rPr>
          <w:t>пункты 53-55</w:t>
        </w:r>
      </w:hyperlink>
      <w:r>
        <w:t xml:space="preserve">, </w:t>
      </w:r>
      <w:hyperlink r:id="rId27" w:history="1">
        <w:r>
          <w:rPr>
            <w:rStyle w:val="a4"/>
          </w:rPr>
          <w:t>55.2</w:t>
        </w:r>
      </w:hyperlink>
      <w:r>
        <w:t xml:space="preserve"> признать утратившими силу;</w:t>
      </w:r>
    </w:p>
    <w:p w:rsidR="00000000" w:rsidRDefault="007E0AD6">
      <w:bookmarkStart w:id="21" w:name="sub_101"/>
      <w:bookmarkEnd w:id="20"/>
      <w:r>
        <w:t xml:space="preserve">е) в </w:t>
      </w:r>
      <w:hyperlink r:id="rId28" w:history="1">
        <w:r>
          <w:rPr>
            <w:rStyle w:val="a4"/>
          </w:rPr>
          <w:t>а</w:t>
        </w:r>
        <w:r>
          <w:rPr>
            <w:rStyle w:val="a4"/>
          </w:rPr>
          <w:t>бзаце пятом пункта 93</w:t>
        </w:r>
      </w:hyperlink>
      <w:r>
        <w:t xml:space="preserve"> слова "время проведения аукциона" заменить словами "время начала проведения аукциона и время завершения аукциона.";</w:t>
      </w:r>
    </w:p>
    <w:p w:rsidR="00000000" w:rsidRDefault="007E0AD6">
      <w:bookmarkStart w:id="22" w:name="sub_1017"/>
      <w:bookmarkEnd w:id="21"/>
      <w:r>
        <w:t xml:space="preserve">ж) в </w:t>
      </w:r>
      <w:hyperlink r:id="rId29" w:history="1">
        <w:r>
          <w:rPr>
            <w:rStyle w:val="a4"/>
          </w:rPr>
          <w:t>абзаце пятом пункта 98</w:t>
        </w:r>
      </w:hyperlink>
      <w:r>
        <w:t xml:space="preserve"> слова "Размер задатка не может превышать 25 процентов начальной цены предмета аукциона." заменить словами "Размер задатка составляет 100 процентов начальной цены предмета аукциона.";</w:t>
      </w:r>
    </w:p>
    <w:p w:rsidR="00000000" w:rsidRDefault="007E0AD6">
      <w:bookmarkStart w:id="23" w:name="sub_1018"/>
      <w:bookmarkEnd w:id="22"/>
      <w:r>
        <w:t xml:space="preserve">з) </w:t>
      </w:r>
      <w:hyperlink r:id="rId30" w:history="1">
        <w:r>
          <w:rPr>
            <w:rStyle w:val="a4"/>
          </w:rPr>
          <w:t>пункт 114</w:t>
        </w:r>
      </w:hyperlink>
      <w:r>
        <w:t xml:space="preserve"> изложить в следующей редакции:</w:t>
      </w:r>
    </w:p>
    <w:p w:rsidR="00000000" w:rsidRDefault="007E0AD6">
      <w:bookmarkStart w:id="24" w:name="sub_238"/>
      <w:bookmarkEnd w:id="23"/>
      <w:r>
        <w:t xml:space="preserve">"114. В процессе проведения аукциона уполномоченный орган обязан осуществлять аудиозапись аукциона. Любое лицо, присутствующее </w:t>
      </w:r>
      <w:r>
        <w:t>при проведении аукциона, вправе осуществлять аудио- и видеозапись аукциона.</w:t>
      </w:r>
    </w:p>
    <w:bookmarkEnd w:id="24"/>
    <w:p w:rsidR="00000000" w:rsidRDefault="007E0AD6">
      <w:r>
        <w:t>Аукцион проводится путем повышения начальной цены предмета аукциона на "шаг аукциона".</w:t>
      </w:r>
    </w:p>
    <w:p w:rsidR="00000000" w:rsidRDefault="007E0AD6">
      <w:r>
        <w:t>"Шаг аукциона" устанавливается в размере 10 процентов начальной цены предмета аукциона</w:t>
      </w:r>
      <w:r>
        <w:t>.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аукциона, уполномоченный орган вправе снизить "шаг аукциона", но не более чем в 10 раз.</w:t>
      </w:r>
    </w:p>
    <w:p w:rsidR="00000000" w:rsidRDefault="007E0AD6">
      <w:r>
        <w:t>Участники а</w:t>
      </w:r>
      <w:r>
        <w:t>укциона при проведении аукциона вправе предлагать более высокую цену предмета аукциона, равную либо кратную величине "шага аукциона".</w:t>
      </w:r>
    </w:p>
    <w:p w:rsidR="00000000" w:rsidRDefault="007E0AD6">
      <w:r>
        <w:t>Победителем аукциона признается участник аукциона, предложивший наи</w:t>
      </w:r>
      <w:r>
        <w:t>более высокую цену предмета аукциона на момент завершения аукциона.</w:t>
      </w:r>
    </w:p>
    <w:p w:rsidR="00000000" w:rsidRDefault="007E0AD6">
      <w:r>
        <w:t>Аукцион проводится не более одного рабочего дня.".</w:t>
      </w:r>
    </w:p>
    <w:p w:rsidR="00000000" w:rsidRDefault="007E0AD6">
      <w:bookmarkStart w:id="25" w:name="sub_1019"/>
      <w:r>
        <w:lastRenderedPageBreak/>
        <w:t xml:space="preserve">и) </w:t>
      </w:r>
      <w:hyperlink r:id="rId31" w:history="1">
        <w:r>
          <w:rPr>
            <w:rStyle w:val="a4"/>
          </w:rPr>
          <w:t>пункт 116</w:t>
        </w:r>
      </w:hyperlink>
      <w:r>
        <w:t xml:space="preserve"> изложить в следующей редакции:</w:t>
      </w:r>
    </w:p>
    <w:p w:rsidR="00000000" w:rsidRDefault="007E0AD6">
      <w:bookmarkStart w:id="26" w:name="sub_240"/>
      <w:bookmarkEnd w:id="25"/>
      <w:r>
        <w:t>"116. Организатор аукциона и присутствующие члены комиссии в день завершения аукциона подписывают протокол аукциона.";</w:t>
      </w:r>
    </w:p>
    <w:p w:rsidR="00000000" w:rsidRDefault="007E0AD6">
      <w:bookmarkStart w:id="27" w:name="sub_1110"/>
      <w:bookmarkEnd w:id="26"/>
      <w:r>
        <w:t xml:space="preserve">к) </w:t>
      </w:r>
      <w:hyperlink r:id="rId32" w:history="1">
        <w:r>
          <w:rPr>
            <w:rStyle w:val="a4"/>
          </w:rPr>
          <w:t>пункт 124</w:t>
        </w:r>
      </w:hyperlink>
      <w:r>
        <w:t xml:space="preserve"> изложить в следующей редакции:</w:t>
      </w:r>
    </w:p>
    <w:p w:rsidR="00000000" w:rsidRDefault="007E0AD6">
      <w:bookmarkStart w:id="28" w:name="sub_250"/>
      <w:bookmarkEnd w:id="27"/>
      <w:r>
        <w:t xml:space="preserve">"124. В случае если победитель аукциона в течение 10 рабочих дней после дня завершения аукциона уклоняется от заключения договора водопользования, организатор аукциона заключает договор водопользования с участником, предложившим предпоследнюю </w:t>
      </w:r>
      <w:r>
        <w:t>цену предмета аукциона, по цене предмета аукциона, предложенной им. В случае согласия этого участника аукциона заключить договор водопользования этот участник признается победителем аукциона.</w:t>
      </w:r>
    </w:p>
    <w:bookmarkEnd w:id="28"/>
    <w:p w:rsidR="00000000" w:rsidRDefault="007E0AD6">
      <w:r>
        <w:t xml:space="preserve">Задаток, внесенный победителем аукциона, уклонившимся от </w:t>
      </w:r>
      <w:r>
        <w:t>заключения договора водопользования, не возвращается, а перечисляется в доход соответствующего бюджета бюджетной системы Российской Федерации.".</w:t>
      </w:r>
    </w:p>
    <w:p w:rsidR="00000000" w:rsidRDefault="007E0AD6"/>
    <w:p w:rsidR="00000000" w:rsidRDefault="007E0AD6">
      <w:bookmarkStart w:id="29" w:name="sub_1002"/>
      <w:r>
        <w:t xml:space="preserve">2. В </w:t>
      </w:r>
      <w:hyperlink r:id="rId33" w:history="1">
        <w:r>
          <w:rPr>
            <w:rStyle w:val="a4"/>
          </w:rPr>
          <w:t>Административном регламент</w:t>
        </w:r>
        <w:r>
          <w:rPr>
            <w:rStyle w:val="a4"/>
          </w:rPr>
          <w:t>е</w:t>
        </w:r>
      </w:hyperlink>
      <w:r>
        <w:t xml:space="preserve">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водопользования, в том числе заключенного по результатам аукциона, по оформлению перехода прав и обяз</w:t>
      </w:r>
      <w:r>
        <w:t xml:space="preserve">анностей по договорам водопользования, утвержденном </w:t>
      </w:r>
      <w:hyperlink r:id="rId34" w:history="1">
        <w:r>
          <w:rPr>
            <w:rStyle w:val="a4"/>
          </w:rPr>
          <w:t>приказом</w:t>
        </w:r>
      </w:hyperlink>
      <w:r>
        <w:t xml:space="preserve"> Минприроды России от 22 мая 2014 г. N 225 (зарегистрирован в Минюсте России 3 октября 2014 г., регистрационный N 34242), с и</w:t>
      </w:r>
      <w:r>
        <w:t xml:space="preserve">зменениями, внесенными </w:t>
      </w:r>
      <w:hyperlink r:id="rId35" w:history="1">
        <w:r>
          <w:rPr>
            <w:rStyle w:val="a4"/>
          </w:rPr>
          <w:t>приказом</w:t>
        </w:r>
      </w:hyperlink>
      <w:r>
        <w:t xml:space="preserve"> Минприроды России от 20 ноября 2015 г. N 490 "О внесении изменения в Административный регламент Федерального агентства водных ресурсов по предоставлен</w:t>
      </w:r>
      <w:r>
        <w:t>ию государственной услуги по предоставлению водных объектов в пользование на основании договора водопользования, в том числе заключенного по результатам аукциона, по оформлению перехода прав и обязанностей по договорам водопользования, утвержденный приказо</w:t>
      </w:r>
      <w:r>
        <w:t>м Минприроды России от 22 мая 2014 г. N 225" (зарегистрирован в Минюсте России 4 декабря 2015 г. N 39969):</w:t>
      </w:r>
    </w:p>
    <w:p w:rsidR="00000000" w:rsidRDefault="007E0AD6">
      <w:bookmarkStart w:id="30" w:name="sub_1021"/>
      <w:bookmarkEnd w:id="29"/>
      <w:r>
        <w:t xml:space="preserve">а) </w:t>
      </w:r>
      <w:hyperlink r:id="rId36" w:history="1">
        <w:r>
          <w:rPr>
            <w:rStyle w:val="a4"/>
          </w:rPr>
          <w:t>пункт 20</w:t>
        </w:r>
      </w:hyperlink>
      <w:r>
        <w:t xml:space="preserve"> изложить в следующей редакции:</w:t>
      </w:r>
    </w:p>
    <w:p w:rsidR="00000000" w:rsidRDefault="007E0AD6">
      <w:bookmarkStart w:id="31" w:name="sub_20"/>
      <w:bookmarkEnd w:id="30"/>
      <w:r>
        <w:t>"20.</w:t>
      </w:r>
      <w:r>
        <w:t xml:space="preserve"> В случае подачи заявления о предоставлении акватории водного объекта в пользование для использования акватории водного объекта, в том числе для рекреационных целей, в случаях, когда договором водопользования предусматриваются разметка границ акватории вод</w:t>
      </w:r>
      <w:r>
        <w:t>ного объекта, размещение на ней зданий, строений, плавательных средств, других объектов и сооружений, а также случаев, предусматривающих иное обустройство акватории водного объекта, в соответствии с водным законодательством и законодательством о градострои</w:t>
      </w:r>
      <w:r>
        <w:t>тельной деятельности, если при рассмотрении заявления установлено, что договор водопользования должен быть заключен по результатам аукциона, уполномоченный орган начинает подготовку к проведению аукциона, о чем информирует заявителя в течение 15 дней с дат</w:t>
      </w:r>
      <w:r>
        <w:t>ы поступления его заявления.</w:t>
      </w:r>
    </w:p>
    <w:bookmarkEnd w:id="31"/>
    <w:p w:rsidR="00000000" w:rsidRDefault="007E0AD6">
      <w:r>
        <w:t>Уполномоченный орган организует подготовку и размещение извещения и документации на официальном сайте Российской Федерации в информационно-телекоммуникационной сети Интернет для размещения информации о проведении торгов п</w:t>
      </w:r>
      <w:r>
        <w:t>о адресу www.torgi.gov.ru (далее - официальный сайт) не позднее 60 дней до начала проведения аукциона. Информация о проведении аукциона, размещенная на официальном сайте, должна быть доступна для ознакомления без взимания платы.</w:t>
      </w:r>
    </w:p>
    <w:p w:rsidR="00000000" w:rsidRDefault="007E0AD6">
      <w:r>
        <w:t>Аукцион должен быть проведе</w:t>
      </w:r>
      <w:r>
        <w:t>н уполномоченным органом в течение 90 дней с даты информирования заявителя о необходимости заключения договора водопользования по результатам аукциона.</w:t>
      </w:r>
    </w:p>
    <w:p w:rsidR="00000000" w:rsidRDefault="007E0AD6">
      <w:r>
        <w:t>После проведения аукциона в течение 3 рабочих дней с даты подписания протокола аукциона уполномоченный о</w:t>
      </w:r>
      <w:r>
        <w:t>рган передает победителю аукциона 1 экземпляр данного протокола и договор водопользования для его подписания.</w:t>
      </w:r>
    </w:p>
    <w:p w:rsidR="00000000" w:rsidRDefault="007E0AD6">
      <w:r>
        <w:t>Победитель аукциона в течение 10 рабочих дней с даты подписания протокола аукциона представляет в уполномоченный орган подписанный им договор водо</w:t>
      </w:r>
      <w:r>
        <w:t xml:space="preserve">пользования, а также документ, подтверждающий оплату победителем аукциона предмета аукциона в течение 10 </w:t>
      </w:r>
      <w:r>
        <w:lastRenderedPageBreak/>
        <w:t>рабочих дней, следующих за датой завершения аукциона, путем перечисления денежных средств в размере окончательной цены предмета аукциона на счет, указа</w:t>
      </w:r>
      <w:r>
        <w:t>нный уполномоченным органом, с учетом внесенного задатка.</w:t>
      </w:r>
    </w:p>
    <w:p w:rsidR="00000000" w:rsidRDefault="007E0AD6">
      <w:r>
        <w:t xml:space="preserve">В случае если аукцион признан несостоявшимся по причине участия в аукционе только 1 участника, организатор аукциона в течение 3 рабочих дней с даты принятия комиссией по проведению аукциона решения </w:t>
      </w:r>
      <w:r>
        <w:t>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:rsidR="00000000" w:rsidRDefault="007E0AD6">
      <w:r>
        <w:t>При поступлении в исполни</w:t>
      </w:r>
      <w:r>
        <w:t>тельный орган государственной власти заявки, направленной с использованием информационной системы, протокол рассмотрения заявок или протокол аукциона и договор водопользования направляются участнику аукциона с использованием указанной системы. В этом случа</w:t>
      </w:r>
      <w:r>
        <w:t>е протокол рассмотрения заявок или протокол аукциона подписываются электронной подписью уполномоченного лица организатора аукциона в соответствии с законодательством Российской Федерации.</w:t>
      </w:r>
    </w:p>
    <w:p w:rsidR="00000000" w:rsidRDefault="007E0AD6">
      <w:r>
        <w:t>Указанный участник аукциона вправе подписать договор водопользования</w:t>
      </w:r>
      <w:r>
        <w:t xml:space="preserve"> в течение 10 рабочих дней с даты принятия решения комиссии по проведению аукциона.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</w:t>
      </w:r>
      <w:r>
        <w:t>датка на счет, указанный организатором аукциона, и возвращает организатору аукциона подписанный договор водопользования с приложением к нему документов, подтверждающих перечисление указанных средств. Эти документы могут быть направлены организатору аукцион</w:t>
      </w:r>
      <w:r>
        <w:t>а в форме электронного документа с использованием информационной системы.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Федерации.</w:t>
      </w:r>
    </w:p>
    <w:p w:rsidR="00000000" w:rsidRDefault="007E0AD6">
      <w:r>
        <w:t xml:space="preserve">Организатор аукциона в течение </w:t>
      </w:r>
      <w:r>
        <w:t>10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реестре.</w:t>
      </w:r>
    </w:p>
    <w:p w:rsidR="00000000" w:rsidRDefault="007E0AD6">
      <w:r>
        <w:t>Не допускается заключение договора водопользования по результатам аукциона или</w:t>
      </w:r>
      <w:r>
        <w:t xml:space="preserve"> в случае, если аукцион признан несостоявшимся, ранее чем через десять дней со дня размещения информации о результатах аукциона на официальном сайте в сети Интернет.";</w:t>
      </w:r>
    </w:p>
    <w:p w:rsidR="00000000" w:rsidRDefault="007E0AD6">
      <w:bookmarkStart w:id="32" w:name="sub_1022"/>
      <w:r>
        <w:t xml:space="preserve">б) </w:t>
      </w:r>
      <w:hyperlink r:id="rId37" w:history="1">
        <w:r>
          <w:rPr>
            <w:rStyle w:val="a4"/>
          </w:rPr>
          <w:t>пункт 22</w:t>
        </w:r>
      </w:hyperlink>
      <w:r>
        <w:t xml:space="preserve"> дополнить </w:t>
      </w:r>
      <w:hyperlink r:id="rId38" w:history="1">
        <w:r>
          <w:rPr>
            <w:rStyle w:val="a4"/>
          </w:rPr>
          <w:t>подпунктом 14.1</w:t>
        </w:r>
      </w:hyperlink>
      <w:r>
        <w:t>:</w:t>
      </w:r>
    </w:p>
    <w:p w:rsidR="00000000" w:rsidRDefault="007E0AD6">
      <w:bookmarkStart w:id="33" w:name="sub_122141"/>
      <w:bookmarkEnd w:id="32"/>
      <w:r>
        <w:t>"14.1. постановлением Правительства Российской Федерации от 26 марта 2016 г. N 236 "О требованиях к предоставлению в электронной фо</w:t>
      </w:r>
      <w:r>
        <w:t>рме государственных и муниципальных услуг" (Собрание законодательства Российской Федерации, 2016, N 15, ст. 2084)";</w:t>
      </w:r>
    </w:p>
    <w:p w:rsidR="00000000" w:rsidRDefault="007E0AD6">
      <w:bookmarkStart w:id="34" w:name="sub_1023"/>
      <w:bookmarkEnd w:id="33"/>
      <w:r>
        <w:t xml:space="preserve">в) </w:t>
      </w:r>
      <w:hyperlink r:id="rId39" w:history="1">
        <w:r>
          <w:rPr>
            <w:rStyle w:val="a4"/>
          </w:rPr>
          <w:t>пункт 49</w:t>
        </w:r>
      </w:hyperlink>
      <w:r>
        <w:t xml:space="preserve"> изложить в следующей редакции:</w:t>
      </w:r>
    </w:p>
    <w:p w:rsidR="00000000" w:rsidRDefault="007E0AD6">
      <w:bookmarkStart w:id="35" w:name="sub_49"/>
      <w:bookmarkEnd w:id="34"/>
      <w:r>
        <w:t>"49. Ограничений по доступности государственной услуги не имеется.";</w:t>
      </w:r>
    </w:p>
    <w:p w:rsidR="00000000" w:rsidRDefault="007E0AD6">
      <w:bookmarkStart w:id="36" w:name="sub_1024"/>
      <w:bookmarkEnd w:id="35"/>
      <w:r>
        <w:t xml:space="preserve">г) дополнить </w:t>
      </w:r>
      <w:hyperlink r:id="rId40" w:history="1">
        <w:r>
          <w:rPr>
            <w:rStyle w:val="a4"/>
          </w:rPr>
          <w:t>пунктами 49.1 - 49.5</w:t>
        </w:r>
      </w:hyperlink>
      <w:r>
        <w:t>:</w:t>
      </w:r>
    </w:p>
    <w:p w:rsidR="00000000" w:rsidRDefault="007E0AD6">
      <w:bookmarkStart w:id="37" w:name="sub_1491"/>
      <w:bookmarkEnd w:id="36"/>
      <w:r>
        <w:t>"49.1 Основным показателем качества и дос</w:t>
      </w:r>
      <w:r>
        <w:t>тупности государственной услуги является оказание государственной услуги в соответствии с требованиями, установленными законодательством Российской Федерации.</w:t>
      </w:r>
    </w:p>
    <w:bookmarkEnd w:id="37"/>
    <w:p w:rsidR="00000000" w:rsidRDefault="007E0AD6">
      <w:r>
        <w:t>Оценка качества и доступности государственной услуги должна осуществляться по следующим п</w:t>
      </w:r>
      <w:r>
        <w:t>оказателям:</w:t>
      </w:r>
    </w:p>
    <w:p w:rsidR="00000000" w:rsidRDefault="007E0AD6">
      <w:bookmarkStart w:id="38" w:name="sub_14911"/>
      <w:r>
        <w:t>а)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000000" w:rsidRDefault="007E0AD6">
      <w:bookmarkStart w:id="39" w:name="sub_14912"/>
      <w:bookmarkEnd w:id="38"/>
      <w:r>
        <w:t>б) возможность выбора заявителем</w:t>
      </w:r>
      <w:r>
        <w:t xml:space="preserve"> формы обращения за предоставлением государственной услуги (лично, через многофункциональный центр предоставления государственных и муниципальных услуг, посредством почтовой связи, в форме электронного документооборота через Единый портал);</w:t>
      </w:r>
    </w:p>
    <w:p w:rsidR="00000000" w:rsidRDefault="007E0AD6">
      <w:bookmarkStart w:id="40" w:name="sub_14913"/>
      <w:bookmarkEnd w:id="39"/>
      <w:r>
        <w:t xml:space="preserve">в) своевременность предоставления государственной услуги в соответствии со стандартом </w:t>
      </w:r>
      <w:r>
        <w:lastRenderedPageBreak/>
        <w:t>ее предоставления, установленным настоящим Регламентом;</w:t>
      </w:r>
    </w:p>
    <w:p w:rsidR="00000000" w:rsidRDefault="007E0AD6">
      <w:bookmarkStart w:id="41" w:name="sub_14914"/>
      <w:bookmarkEnd w:id="40"/>
      <w:r>
        <w:t>г) возможность получения информации о ходе предоставления государственной услуги, в том</w:t>
      </w:r>
      <w:r>
        <w:t xml:space="preserve"> числе с использованием информационно- коммуникационных технологий.</w:t>
      </w:r>
    </w:p>
    <w:p w:rsidR="00000000" w:rsidRDefault="007E0AD6">
      <w:bookmarkStart w:id="42" w:name="sub_1492"/>
      <w:bookmarkEnd w:id="41"/>
      <w:r>
        <w:t>49.2 Информация о ходе предоставления государственной услуги доводится до сведения заявителя путем размещения ее в сети Интернет и официальном сайте Росводресурсов, на Еди</w:t>
      </w:r>
      <w:r>
        <w:t>ном портале в разделе информации о ходе предоставления государственной услуги, а также предоставляется по обращению заявителя посредством телефонной, почтовой, факсимильной связи и электронной почты.</w:t>
      </w:r>
    </w:p>
    <w:p w:rsidR="00000000" w:rsidRDefault="007E0AD6">
      <w:bookmarkStart w:id="43" w:name="sub_1493"/>
      <w:bookmarkEnd w:id="42"/>
      <w:r>
        <w:t>49.3 Количество взаимодействий заявителя</w:t>
      </w:r>
      <w:r>
        <w:t xml:space="preserve"> с должностными лицами при предоставлении государственной услуги и их продолжительность определены Регламентом.</w:t>
      </w:r>
    </w:p>
    <w:p w:rsidR="00000000" w:rsidRDefault="007E0AD6">
      <w:bookmarkStart w:id="44" w:name="sub_1494"/>
      <w:bookmarkEnd w:id="43"/>
      <w:r>
        <w:t>49.4 Получение заявителем государственной услуги в многофункциональном центре осуществляется в соответствии с соглашениями, закл</w:t>
      </w:r>
      <w:r>
        <w:t>юченными между многофункциональным центром и уполномоченным органом.</w:t>
      </w:r>
    </w:p>
    <w:p w:rsidR="00000000" w:rsidRDefault="007E0AD6">
      <w:bookmarkStart w:id="45" w:name="sub_1495"/>
      <w:bookmarkEnd w:id="44"/>
      <w:r>
        <w:t>49.5. При поступлении заявления и комплекта документов многофункциональный центр обеспечивает его передачу в уполномоченный орган на его рассмотрение в порядке и сроки, ко</w:t>
      </w:r>
      <w:r>
        <w:t>торые установлены соглашением о взаимодействии между многофункциональным центром и органом, предоставляющим государственную услугу, но не позднее следующего рабочего дня со дня поступления заявления.";</w:t>
      </w:r>
    </w:p>
    <w:p w:rsidR="00000000" w:rsidRDefault="007E0AD6">
      <w:bookmarkStart w:id="46" w:name="sub_1025"/>
      <w:bookmarkEnd w:id="45"/>
      <w:r>
        <w:t xml:space="preserve">д) </w:t>
      </w:r>
      <w:hyperlink r:id="rId41" w:history="1">
        <w:r>
          <w:rPr>
            <w:rStyle w:val="a4"/>
          </w:rPr>
          <w:t>пункты 50-51</w:t>
        </w:r>
      </w:hyperlink>
      <w:r>
        <w:t xml:space="preserve"> признать утратившими силу;</w:t>
      </w:r>
    </w:p>
    <w:p w:rsidR="00000000" w:rsidRDefault="007E0AD6">
      <w:bookmarkStart w:id="47" w:name="sub_1026"/>
      <w:bookmarkEnd w:id="46"/>
      <w:r>
        <w:t xml:space="preserve">е) в </w:t>
      </w:r>
      <w:hyperlink r:id="rId42" w:history="1">
        <w:r>
          <w:rPr>
            <w:rStyle w:val="a4"/>
          </w:rPr>
          <w:t>абзаце пятом пункта 96</w:t>
        </w:r>
      </w:hyperlink>
      <w:r>
        <w:t xml:space="preserve"> слова "время проведения аукциона" заменить словами "время нача</w:t>
      </w:r>
      <w:r>
        <w:t>ла проведения аукциона и время завершения аукциона.";</w:t>
      </w:r>
    </w:p>
    <w:p w:rsidR="00000000" w:rsidRDefault="007E0AD6">
      <w:bookmarkStart w:id="48" w:name="sub_1027"/>
      <w:bookmarkEnd w:id="47"/>
      <w:r>
        <w:t xml:space="preserve">ж) в </w:t>
      </w:r>
      <w:hyperlink r:id="rId43" w:history="1">
        <w:r>
          <w:rPr>
            <w:rStyle w:val="a4"/>
          </w:rPr>
          <w:t>абзаце четвертом пункта 101</w:t>
        </w:r>
      </w:hyperlink>
      <w:r>
        <w:t xml:space="preserve"> слова "Размер задатка не может превышать 25 процентов начальной цены предмета а</w:t>
      </w:r>
      <w:r>
        <w:t>укциона." заменить словами "Размер задатка составляет 100 процентов начальной цены предмета аукциона.".</w:t>
      </w:r>
    </w:p>
    <w:p w:rsidR="00000000" w:rsidRDefault="007E0AD6">
      <w:bookmarkStart w:id="49" w:name="sub_1028"/>
      <w:bookmarkEnd w:id="48"/>
      <w:r>
        <w:t xml:space="preserve">з) </w:t>
      </w:r>
      <w:hyperlink r:id="rId44" w:history="1">
        <w:r>
          <w:rPr>
            <w:rStyle w:val="a4"/>
          </w:rPr>
          <w:t>пункт 120</w:t>
        </w:r>
      </w:hyperlink>
      <w:r>
        <w:t xml:space="preserve"> изложить в следующей редакции:</w:t>
      </w:r>
    </w:p>
    <w:p w:rsidR="00000000" w:rsidRDefault="007E0AD6">
      <w:bookmarkStart w:id="50" w:name="sub_120"/>
      <w:bookmarkEnd w:id="49"/>
      <w:r>
        <w:t>"120</w:t>
      </w:r>
      <w:r>
        <w:t>. В процессе проведения аукциона уполномоченный орган обязан осуществлять аудиозапись аукциона. Любое лицо, присутствующее при проведении аукциона, вправе осуществлять аудио- и видеозапись аукциона.</w:t>
      </w:r>
    </w:p>
    <w:bookmarkEnd w:id="50"/>
    <w:p w:rsidR="00000000" w:rsidRDefault="007E0AD6">
      <w:r>
        <w:t xml:space="preserve">Аукцион проводится путем повышения начальной цены </w:t>
      </w:r>
      <w:r>
        <w:t>предмета аукциона на "шаг аукциона".</w:t>
      </w:r>
    </w:p>
    <w:p w:rsidR="00000000" w:rsidRDefault="007E0AD6">
      <w:r>
        <w:t>"Шаг аукциона" устанавливается в размере 10 процентов начальной цены предмета аукциона. Если после троекратного объявления последнего предложения о цене предмета аукциона ни один из участников аукциона не предложил боле</w:t>
      </w:r>
      <w:r>
        <w:t>е высокую цену предмета аукциона, уполномоченный орган вправе снизить "шаг аукциона", но не более чем в 10 раз.</w:t>
      </w:r>
    </w:p>
    <w:p w:rsidR="00000000" w:rsidRDefault="007E0AD6">
      <w:r>
        <w:t>Участники аукциона при проведении аукциона вправе предлагать более высокую цену предмета аукциона, равную либо кратную величине "шага аукциона".</w:t>
      </w:r>
    </w:p>
    <w:p w:rsidR="00000000" w:rsidRDefault="007E0AD6">
      <w:r>
        <w:t>Победителем аукциона признается участник аукциона, предложивший наиболее высокую цену предмета аукциона на момент завершения аукциона.</w:t>
      </w:r>
    </w:p>
    <w:p w:rsidR="00000000" w:rsidRDefault="007E0AD6">
      <w:r>
        <w:t>Аукцион проводится не более одного рабочего дня.".</w:t>
      </w:r>
    </w:p>
    <w:p w:rsidR="00000000" w:rsidRDefault="007E0AD6">
      <w:bookmarkStart w:id="51" w:name="sub_1210"/>
      <w:r>
        <w:t xml:space="preserve">и) </w:t>
      </w:r>
      <w:hyperlink r:id="rId45" w:history="1">
        <w:r>
          <w:rPr>
            <w:rStyle w:val="a4"/>
          </w:rPr>
          <w:t>абзац второй пункта 121</w:t>
        </w:r>
      </w:hyperlink>
      <w:r>
        <w:t xml:space="preserve"> изложить в следующей редакции:</w:t>
      </w:r>
    </w:p>
    <w:p w:rsidR="00000000" w:rsidRDefault="007E0AD6">
      <w:bookmarkStart w:id="52" w:name="sub_1212"/>
      <w:bookmarkEnd w:id="51"/>
      <w:r>
        <w:t>"Организатор аукциона и присутствующие члены комиссии в день завершения аукциона подписывают протокол аукциона.".</w:t>
      </w:r>
    </w:p>
    <w:p w:rsidR="00000000" w:rsidRDefault="007E0AD6">
      <w:bookmarkStart w:id="53" w:name="sub_1211"/>
      <w:bookmarkEnd w:id="52"/>
      <w:r>
        <w:t xml:space="preserve">к) </w:t>
      </w:r>
      <w:hyperlink r:id="rId46" w:history="1">
        <w:r>
          <w:rPr>
            <w:rStyle w:val="a4"/>
          </w:rPr>
          <w:t>пункт 127</w:t>
        </w:r>
      </w:hyperlink>
      <w:r>
        <w:t xml:space="preserve"> изложить в следующей редакции:</w:t>
      </w:r>
    </w:p>
    <w:p w:rsidR="00000000" w:rsidRDefault="007E0AD6">
      <w:bookmarkStart w:id="54" w:name="sub_127"/>
      <w:bookmarkEnd w:id="53"/>
      <w:r>
        <w:t>"127. В случае если победитель аукциона в течение 10 рабочих дней после дня завершения аукциона уклоняется от заключения договора водопользования, организатор аукц</w:t>
      </w:r>
      <w:r>
        <w:t>иона заключает договор водопользования с участником, предложившим предпоследнюю цену предмета аукциона, по цене предмета аукциона, предложенной им. В случае согласия этого участника аукциона заключить договор водопользования этот участник признается победи</w:t>
      </w:r>
      <w:r>
        <w:t>телем аукциона.</w:t>
      </w:r>
    </w:p>
    <w:bookmarkEnd w:id="54"/>
    <w:p w:rsidR="00000000" w:rsidRDefault="007E0AD6">
      <w:r>
        <w:t xml:space="preserve">Задаток, внесенный победителем аукциона, уклонившимся от заключения договора водопользования, не возвращается, а перечисляется в доход соответствующего бюджета </w:t>
      </w:r>
      <w:r>
        <w:lastRenderedPageBreak/>
        <w:t>бюджетной системы Российской Федерации.".</w:t>
      </w:r>
    </w:p>
    <w:p w:rsidR="00000000" w:rsidRDefault="007E0AD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E0AD6"/>
    <w:rsid w:val="007E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85976&amp;sub=0" TargetMode="External"/><Relationship Id="rId13" Type="http://schemas.openxmlformats.org/officeDocument/2006/relationships/hyperlink" Target="http://mobileonline.garant.ru/document?id=70664064&amp;sub=1000" TargetMode="External"/><Relationship Id="rId18" Type="http://schemas.openxmlformats.org/officeDocument/2006/relationships/hyperlink" Target="http://mobileonline.garant.ru/document?id=70262492&amp;sub=1000" TargetMode="External"/><Relationship Id="rId26" Type="http://schemas.openxmlformats.org/officeDocument/2006/relationships/hyperlink" Target="http://mobileonline.garant.ru/document?id=70098656&amp;sub=127" TargetMode="External"/><Relationship Id="rId39" Type="http://schemas.openxmlformats.org/officeDocument/2006/relationships/hyperlink" Target="http://mobileonline.garant.ru/document?id=70664064&amp;sub=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?id=70098656&amp;sub=49" TargetMode="External"/><Relationship Id="rId34" Type="http://schemas.openxmlformats.org/officeDocument/2006/relationships/hyperlink" Target="http://mobileonline.garant.ru/document?id=70664064&amp;sub=0" TargetMode="External"/><Relationship Id="rId42" Type="http://schemas.openxmlformats.org/officeDocument/2006/relationships/hyperlink" Target="http://mobileonline.garant.ru/document?id=70664064&amp;sub=96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mobileonline.garant.ru/document?id=12085976&amp;sub=2000" TargetMode="External"/><Relationship Id="rId12" Type="http://schemas.openxmlformats.org/officeDocument/2006/relationships/hyperlink" Target="http://mobileonline.garant.ru/document?id=70574078&amp;sub=1000" TargetMode="External"/><Relationship Id="rId17" Type="http://schemas.openxmlformats.org/officeDocument/2006/relationships/hyperlink" Target="http://mobileonline.garant.ru/document?id=70098656&amp;sub=0" TargetMode="External"/><Relationship Id="rId25" Type="http://schemas.openxmlformats.org/officeDocument/2006/relationships/hyperlink" Target="http://mobileonline.garant.ru/document?id=70098656&amp;sub=1521" TargetMode="External"/><Relationship Id="rId33" Type="http://schemas.openxmlformats.org/officeDocument/2006/relationships/hyperlink" Target="http://mobileonline.garant.ru/document?id=70664064&amp;sub=1000" TargetMode="External"/><Relationship Id="rId38" Type="http://schemas.openxmlformats.org/officeDocument/2006/relationships/hyperlink" Target="http://mobileonline.garant.ru/document?id=70664064&amp;sub=122141" TargetMode="External"/><Relationship Id="rId46" Type="http://schemas.openxmlformats.org/officeDocument/2006/relationships/hyperlink" Target="http://mobileonline.garant.ru/document?id=70664064&amp;sub=127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?id=70098656&amp;sub=425" TargetMode="External"/><Relationship Id="rId20" Type="http://schemas.openxmlformats.org/officeDocument/2006/relationships/hyperlink" Target="http://mobileonline.garant.ru/document?id=70098656&amp;sub=32" TargetMode="External"/><Relationship Id="rId29" Type="http://schemas.openxmlformats.org/officeDocument/2006/relationships/hyperlink" Target="http://mobileonline.garant.ru/document?id=70098656&amp;sub=1985" TargetMode="External"/><Relationship Id="rId41" Type="http://schemas.openxmlformats.org/officeDocument/2006/relationships/hyperlink" Target="http://mobileonline.garant.ru/document?id=70664064&amp;sub=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77515&amp;sub=0" TargetMode="External"/><Relationship Id="rId11" Type="http://schemas.openxmlformats.org/officeDocument/2006/relationships/hyperlink" Target="http://mobileonline.garant.ru/document?id=70262492&amp;sub=1000" TargetMode="External"/><Relationship Id="rId24" Type="http://schemas.openxmlformats.org/officeDocument/2006/relationships/hyperlink" Target="http://mobileonline.garant.ru/document?id=70098656&amp;sub=123" TargetMode="External"/><Relationship Id="rId32" Type="http://schemas.openxmlformats.org/officeDocument/2006/relationships/hyperlink" Target="http://mobileonline.garant.ru/document?id=70098656&amp;sub=250" TargetMode="External"/><Relationship Id="rId37" Type="http://schemas.openxmlformats.org/officeDocument/2006/relationships/hyperlink" Target="http://mobileonline.garant.ru/document?id=70664064&amp;sub=22" TargetMode="External"/><Relationship Id="rId40" Type="http://schemas.openxmlformats.org/officeDocument/2006/relationships/hyperlink" Target="http://mobileonline.garant.ru/document?id=70664064&amp;sub=1491" TargetMode="External"/><Relationship Id="rId45" Type="http://schemas.openxmlformats.org/officeDocument/2006/relationships/hyperlink" Target="http://mobileonline.garant.ru/document?id=70664064&amp;sub=1212" TargetMode="External"/><Relationship Id="rId5" Type="http://schemas.openxmlformats.org/officeDocument/2006/relationships/hyperlink" Target="http://mobileonline.garant.ru/document?id=71763738&amp;sub=0" TargetMode="External"/><Relationship Id="rId15" Type="http://schemas.openxmlformats.org/officeDocument/2006/relationships/hyperlink" Target="http://mobileonline.garant.ru/document?id=71171276&amp;sub=1000" TargetMode="External"/><Relationship Id="rId23" Type="http://schemas.openxmlformats.org/officeDocument/2006/relationships/hyperlink" Target="http://mobileonline.garant.ru/document?id=70098656&amp;sub=124112" TargetMode="External"/><Relationship Id="rId28" Type="http://schemas.openxmlformats.org/officeDocument/2006/relationships/hyperlink" Target="http://mobileonline.garant.ru/document?id=70098656&amp;sub=1935" TargetMode="External"/><Relationship Id="rId36" Type="http://schemas.openxmlformats.org/officeDocument/2006/relationships/hyperlink" Target="http://mobileonline.garant.ru/document?id=70664064&amp;sub=20" TargetMode="External"/><Relationship Id="rId10" Type="http://schemas.openxmlformats.org/officeDocument/2006/relationships/hyperlink" Target="http://mobileonline.garant.ru/document?id=70098656&amp;sub=0" TargetMode="External"/><Relationship Id="rId19" Type="http://schemas.openxmlformats.org/officeDocument/2006/relationships/hyperlink" Target="http://mobileonline.garant.ru/document?id=70574078&amp;sub=1000" TargetMode="External"/><Relationship Id="rId31" Type="http://schemas.openxmlformats.org/officeDocument/2006/relationships/hyperlink" Target="http://mobileonline.garant.ru/document?id=70098656&amp;sub=240" TargetMode="External"/><Relationship Id="rId44" Type="http://schemas.openxmlformats.org/officeDocument/2006/relationships/hyperlink" Target="http://mobileonline.garant.ru/document?id=70664064&amp;sub=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098656&amp;sub=425" TargetMode="External"/><Relationship Id="rId14" Type="http://schemas.openxmlformats.org/officeDocument/2006/relationships/hyperlink" Target="http://mobileonline.garant.ru/document?id=70664064&amp;sub=0" TargetMode="External"/><Relationship Id="rId22" Type="http://schemas.openxmlformats.org/officeDocument/2006/relationships/hyperlink" Target="http://mobileonline.garant.ru/document?id=70098656&amp;sub=124111" TargetMode="External"/><Relationship Id="rId27" Type="http://schemas.openxmlformats.org/officeDocument/2006/relationships/hyperlink" Target="http://mobileonline.garant.ru/document?id=70098656&amp;sub=1552" TargetMode="External"/><Relationship Id="rId30" Type="http://schemas.openxmlformats.org/officeDocument/2006/relationships/hyperlink" Target="http://mobileonline.garant.ru/document?id=70098656&amp;sub=238" TargetMode="External"/><Relationship Id="rId35" Type="http://schemas.openxmlformats.org/officeDocument/2006/relationships/hyperlink" Target="http://mobileonline.garant.ru/document?id=71171276&amp;sub=1000" TargetMode="External"/><Relationship Id="rId43" Type="http://schemas.openxmlformats.org/officeDocument/2006/relationships/hyperlink" Target="http://mobileonline.garant.ru/document?id=70664064&amp;sub=101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4325</Words>
  <Characters>24657</Characters>
  <Application>Microsoft Office Word</Application>
  <DocSecurity>0</DocSecurity>
  <Lines>205</Lines>
  <Paragraphs>57</Paragraphs>
  <ScaleCrop>false</ScaleCrop>
  <Company>НПП "Гарант-Сервис"</Company>
  <LinksUpToDate>false</LinksUpToDate>
  <CharactersWithSpaces>28925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2018-02-07T07:14:00Z</dcterms:created>
  <dcterms:modified xsi:type="dcterms:W3CDTF">2018-02-07T07:14:00Z</dcterms:modified>
</cp:coreProperties>
</file>